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FF19EC">
      <w:pPr>
        <w:shd w:val="clear" w:color="auto" w:fill="D6E3BC" w:themeFill="accent3" w:themeFillTint="66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FF19EC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veřejné zakázky na stavební práce</w:t>
      </w:r>
      <w:r w:rsidR="00650E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650E81" w:rsidRPr="00650E81">
        <w:rPr>
          <w:rFonts w:ascii="Arial" w:hAnsi="Arial" w:cs="Arial"/>
          <w:b/>
          <w:bCs/>
          <w:sz w:val="22"/>
          <w:szCs w:val="22"/>
        </w:rPr>
        <w:t>II/357 Dalečín – Unčín, 2. etapa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0B3CD3" w:rsidRPr="000B3CD3" w:rsidRDefault="000B3CD3" w:rsidP="000B3CD3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0B3CD3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0B3CD3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0B3CD3">
        <w:rPr>
          <w:rFonts w:ascii="Arial" w:hAnsi="Arial"/>
          <w:bCs/>
          <w:sz w:val="20"/>
          <w:szCs w:val="20"/>
        </w:rPr>
        <w:t xml:space="preserve"> provedených dodavatelem (doplněný stručným popisem stavby, ze kterého bude patrné, že se jedná o stavbu obdobného charakteru).</w:t>
      </w:r>
    </w:p>
    <w:p w:rsidR="00EB5801" w:rsidRPr="00EB5801" w:rsidRDefault="00EB5801" w:rsidP="00EB5801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EB5801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</w:t>
      </w:r>
      <w:r w:rsidRPr="00EB5801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EB5801">
        <w:rPr>
          <w:rFonts w:ascii="Arial" w:hAnsi="Arial"/>
          <w:bCs/>
          <w:sz w:val="20"/>
          <w:szCs w:val="20"/>
        </w:rPr>
        <w:t xml:space="preserve"> takto:  </w:t>
      </w:r>
    </w:p>
    <w:p w:rsidR="00D277A3" w:rsidRPr="00D277A3" w:rsidRDefault="00D277A3" w:rsidP="00D277A3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D277A3">
        <w:rPr>
          <w:rFonts w:ascii="Arial" w:hAnsi="Arial" w:cs="Arial"/>
          <w:spacing w:val="-4"/>
          <w:sz w:val="20"/>
          <w:szCs w:val="20"/>
        </w:rPr>
        <w:t>a) nejméně tři kompletní rekonstrukce nebo výstavby silnice s minimální délkou 400 m a finančním objemu minimálně 30 mil. Kč bez DPH pro každou z nich</w:t>
      </w:r>
    </w:p>
    <w:p w:rsidR="00D277A3" w:rsidRPr="00D277A3" w:rsidRDefault="00D277A3" w:rsidP="00D277A3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D277A3">
        <w:rPr>
          <w:rFonts w:ascii="Arial" w:hAnsi="Arial" w:cs="Arial"/>
          <w:spacing w:val="-4"/>
          <w:sz w:val="20"/>
          <w:szCs w:val="20"/>
        </w:rPr>
        <w:t>b) nejméně dvě stavby spočívající ve výstavbě zárubní nebo opěrné zdi v celkové délce minimálně 150 m pro každou z nich. Tyto referenční zakázky mohou být součástí prokazovaných referenčních staveb dle bodu a).</w:t>
      </w:r>
    </w:p>
    <w:p w:rsidR="00D277A3" w:rsidRPr="00D277A3" w:rsidRDefault="00D277A3" w:rsidP="00D277A3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D277A3">
        <w:rPr>
          <w:rFonts w:ascii="Arial" w:hAnsi="Arial" w:cs="Arial"/>
          <w:spacing w:val="-4"/>
          <w:sz w:val="20"/>
          <w:szCs w:val="20"/>
        </w:rPr>
        <w:t>c) minimálně jedna realizace ochrany silnice před padajícím kamením ocelovými sítěmi nebo dynamickými bariérami. Tato referenční zakázka může být součástí prokazovaných referenčních staveb dle bodu a) i b)</w:t>
      </w:r>
    </w:p>
    <w:p w:rsidR="00D277A3" w:rsidRDefault="00D277A3" w:rsidP="00D277A3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D277A3">
        <w:rPr>
          <w:rFonts w:ascii="Arial" w:hAnsi="Arial" w:cs="Arial"/>
          <w:spacing w:val="-4"/>
          <w:sz w:val="20"/>
          <w:szCs w:val="20"/>
        </w:rPr>
        <w:t>Kompletní rekonstrukcí silnice se rozumí stavba, kde byla nově provedena minimálně konstrukce vozovky – podkladní vrstvy a konstrukčních asfaltových hutněných vrstev včetně rozšíření vozovky.</w:t>
      </w:r>
    </w:p>
    <w:p w:rsidR="00D351D5" w:rsidRPr="001120DB" w:rsidRDefault="00B554AB" w:rsidP="00D277A3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B554AB">
        <w:rPr>
          <w:rFonts w:ascii="Arial" w:hAnsi="Arial" w:cs="Arial"/>
          <w:spacing w:val="-4"/>
          <w:sz w:val="20"/>
          <w:szCs w:val="20"/>
        </w:rPr>
        <w:t>Přílohou tohoto seznamu budou minimálně 2 osvědčení o řádném poskytnutí a dokončení prací uvedených v seznamu, potvrzená objednatelem stavebních prací</w:t>
      </w:r>
      <w:r w:rsidRPr="00B554AB">
        <w:rPr>
          <w:rFonts w:ascii="Arial" w:hAnsi="Arial" w:cs="Arial"/>
          <w:sz w:val="20"/>
          <w:szCs w:val="20"/>
        </w:rPr>
        <w:t>.</w:t>
      </w:r>
      <w:r w:rsidRPr="0003652B">
        <w:rPr>
          <w:rFonts w:ascii="Arial" w:hAnsi="Arial" w:cs="Arial"/>
          <w:sz w:val="22"/>
          <w:szCs w:val="22"/>
        </w:rPr>
        <w:t xml:space="preserve"> 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5"/>
        <w:gridCol w:w="5477"/>
      </w:tblGrid>
      <w:tr w:rsidR="005B7F61" w:rsidRPr="005B7F61" w:rsidTr="00FF19EC">
        <w:trPr>
          <w:trHeight w:val="389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FF19EC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FF19EC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FF19EC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66769F" w:rsidRDefault="003107F9" w:rsidP="004D347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9C2A5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rekonstrukce/novostavby</w:t>
            </w:r>
            <w:r w:rsidR="000D120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455979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9C2A5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45597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400</w:t>
            </w:r>
            <w:r w:rsidR="000D120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FF19EC">
        <w:trPr>
          <w:trHeight w:val="485"/>
        </w:trPr>
        <w:tc>
          <w:tcPr>
            <w:tcW w:w="2133" w:type="pct"/>
            <w:shd w:val="clear" w:color="auto" w:fill="D6E3BC" w:themeFill="accent3" w:themeFillTint="66"/>
          </w:tcPr>
          <w:p w:rsidR="000D1203" w:rsidRDefault="000D1203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Finanční objem</w:t>
            </w:r>
            <w:r w:rsidR="008527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5273D" w:rsidRDefault="0085273D" w:rsidP="004348B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4348B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D1203" w:rsidRPr="005B7F61" w:rsidTr="00FF19EC">
        <w:trPr>
          <w:trHeight w:val="485"/>
        </w:trPr>
        <w:tc>
          <w:tcPr>
            <w:tcW w:w="2133" w:type="pct"/>
            <w:shd w:val="clear" w:color="auto" w:fill="D6E3BC" w:themeFill="accent3" w:themeFillTint="66"/>
          </w:tcPr>
          <w:p w:rsidR="000D1203" w:rsidRDefault="00455979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Výstavba zárubní nebo opěrné zdi</w:t>
            </w:r>
          </w:p>
          <w:p w:rsidR="0085273D" w:rsidRDefault="0085273D" w:rsidP="004348B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délka </w:t>
            </w:r>
            <w:r w:rsidR="004348B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66769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="0045597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48B9" w:rsidRPr="005B7F61" w:rsidTr="00FF19EC">
        <w:trPr>
          <w:trHeight w:val="598"/>
        </w:trPr>
        <w:tc>
          <w:tcPr>
            <w:tcW w:w="2133" w:type="pct"/>
            <w:shd w:val="clear" w:color="auto" w:fill="D6E3BC" w:themeFill="accent3" w:themeFillTint="66"/>
          </w:tcPr>
          <w:p w:rsidR="004348B9" w:rsidRPr="001120DB" w:rsidRDefault="004348B9" w:rsidP="004348B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Realizace ochrany silnice </w:t>
            </w:r>
            <w:r w:rsidRPr="004348B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před padajícím kamením ocelovými sítěmi nebo dynamickými bariérami</w:t>
            </w:r>
          </w:p>
        </w:tc>
        <w:tc>
          <w:tcPr>
            <w:tcW w:w="2867" w:type="pct"/>
          </w:tcPr>
          <w:p w:rsidR="004348B9" w:rsidRPr="005B7F61" w:rsidRDefault="004348B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FF19EC">
        <w:trPr>
          <w:trHeight w:val="598"/>
        </w:trPr>
        <w:tc>
          <w:tcPr>
            <w:tcW w:w="2133" w:type="pct"/>
            <w:shd w:val="clear" w:color="auto" w:fill="D6E3BC" w:themeFill="accent3" w:themeFillTint="66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FF19EC">
        <w:trPr>
          <w:trHeight w:val="934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5D9E"/>
    <w:multiLevelType w:val="hybridMultilevel"/>
    <w:tmpl w:val="0498BC7E"/>
    <w:lvl w:ilvl="0" w:tplc="E07CA11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B3CD3"/>
    <w:rsid w:val="000D1203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4022AA"/>
    <w:rsid w:val="00431DCB"/>
    <w:rsid w:val="004348B9"/>
    <w:rsid w:val="00446823"/>
    <w:rsid w:val="00455979"/>
    <w:rsid w:val="00473923"/>
    <w:rsid w:val="004A4F71"/>
    <w:rsid w:val="004B23A2"/>
    <w:rsid w:val="004B72BA"/>
    <w:rsid w:val="004D3472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158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50E81"/>
    <w:rsid w:val="0066013F"/>
    <w:rsid w:val="00662707"/>
    <w:rsid w:val="0066769F"/>
    <w:rsid w:val="0070391A"/>
    <w:rsid w:val="00703C80"/>
    <w:rsid w:val="0071216E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273D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E443F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C2A50"/>
    <w:rsid w:val="009D1FF9"/>
    <w:rsid w:val="00A13BF7"/>
    <w:rsid w:val="00A55501"/>
    <w:rsid w:val="00A66BEA"/>
    <w:rsid w:val="00A82EAF"/>
    <w:rsid w:val="00A87AE5"/>
    <w:rsid w:val="00A95A72"/>
    <w:rsid w:val="00A95DE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54AB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277A3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A339B"/>
    <w:rsid w:val="00EB5801"/>
    <w:rsid w:val="00EB7B12"/>
    <w:rsid w:val="00ED112D"/>
    <w:rsid w:val="00ED7372"/>
    <w:rsid w:val="00F11304"/>
    <w:rsid w:val="00F15FB5"/>
    <w:rsid w:val="00F207D2"/>
    <w:rsid w:val="00F22517"/>
    <w:rsid w:val="00F27196"/>
    <w:rsid w:val="00F2775A"/>
    <w:rsid w:val="00F43489"/>
    <w:rsid w:val="00F80D56"/>
    <w:rsid w:val="00F81990"/>
    <w:rsid w:val="00F9314A"/>
    <w:rsid w:val="00F940B2"/>
    <w:rsid w:val="00FA0916"/>
    <w:rsid w:val="00FA2C23"/>
    <w:rsid w:val="00FC6B21"/>
    <w:rsid w:val="00FC75BF"/>
    <w:rsid w:val="00FD102B"/>
    <w:rsid w:val="00FF19EC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61</cp:revision>
  <cp:lastPrinted>2018-02-01T13:40:00Z</cp:lastPrinted>
  <dcterms:created xsi:type="dcterms:W3CDTF">2018-01-30T12:48:00Z</dcterms:created>
  <dcterms:modified xsi:type="dcterms:W3CDTF">2021-02-03T11:58:00Z</dcterms:modified>
</cp:coreProperties>
</file>